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7D80" w14:textId="14DD2AE8" w:rsidR="00945F44" w:rsidRPr="00C65947" w:rsidRDefault="00945F44" w:rsidP="00945F44">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65947">
        <w:rPr>
          <w:rFonts w:ascii="Times New Roman" w:eastAsia="Times New Roman" w:hAnsi="Times New Roman" w:cs="Times New Roman"/>
          <w:b/>
          <w:bCs/>
          <w:sz w:val="27"/>
          <w:szCs w:val="27"/>
          <w:lang w:eastAsia="en-GB"/>
        </w:rPr>
        <w:t xml:space="preserve">Food and Nutrition Curriculum Statement </w:t>
      </w:r>
    </w:p>
    <w:p w14:paraId="48065098" w14:textId="77777777" w:rsidR="00945F44" w:rsidRPr="00C65947" w:rsidRDefault="00945F44" w:rsidP="00945F44">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65947">
        <w:rPr>
          <w:rFonts w:ascii="Times New Roman" w:eastAsia="Times New Roman" w:hAnsi="Times New Roman" w:cs="Times New Roman"/>
          <w:b/>
          <w:bCs/>
          <w:sz w:val="24"/>
          <w:szCs w:val="24"/>
          <w:lang w:eastAsia="en-GB"/>
        </w:rPr>
        <w:t>Intent</w:t>
      </w:r>
    </w:p>
    <w:p w14:paraId="354EC0CB" w14:textId="3EA21765" w:rsidR="00945F44" w:rsidRPr="00C65947" w:rsidRDefault="00945F44" w:rsidP="00945F44">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At Sandfield Park School, the Food and Nutrition curriculum is designed to equip all learners with essential life skills that promote independence, healthy living and confidence in the kitchen. Our intent is to deliver a highly accessible and inclusive curriculum that recognises and responds to the diverse cognitive, sensory, physical, and social-emotional needs of our pupils</w:t>
      </w:r>
      <w:r w:rsidR="00C90429" w:rsidRPr="00C65947">
        <w:rPr>
          <w:rFonts w:ascii="Times New Roman" w:eastAsia="Times New Roman" w:hAnsi="Times New Roman" w:cs="Times New Roman"/>
          <w:sz w:val="24"/>
          <w:szCs w:val="24"/>
          <w:lang w:eastAsia="en-GB"/>
        </w:rPr>
        <w:t xml:space="preserve">, </w:t>
      </w:r>
      <w:r w:rsidR="00EA1DA6" w:rsidRPr="00C65947">
        <w:rPr>
          <w:rFonts w:ascii="Times New Roman" w:eastAsia="Times New Roman" w:hAnsi="Times New Roman" w:cs="Times New Roman"/>
          <w:sz w:val="24"/>
          <w:szCs w:val="24"/>
          <w:lang w:eastAsia="en-GB"/>
        </w:rPr>
        <w:t xml:space="preserve">prioritising EHCP outcomes for pupils, where </w:t>
      </w:r>
      <w:proofErr w:type="gramStart"/>
      <w:r w:rsidR="00EA1DA6" w:rsidRPr="00C65947">
        <w:rPr>
          <w:rFonts w:ascii="Times New Roman" w:eastAsia="Times New Roman" w:hAnsi="Times New Roman" w:cs="Times New Roman"/>
          <w:sz w:val="24"/>
          <w:szCs w:val="24"/>
          <w:lang w:eastAsia="en-GB"/>
        </w:rPr>
        <w:t>appropriate.</w:t>
      </w:r>
      <w:r w:rsidRPr="00C65947">
        <w:rPr>
          <w:rFonts w:ascii="Times New Roman" w:eastAsia="Times New Roman" w:hAnsi="Times New Roman" w:cs="Times New Roman"/>
          <w:sz w:val="24"/>
          <w:szCs w:val="24"/>
          <w:lang w:eastAsia="en-GB"/>
        </w:rPr>
        <w:t>.</w:t>
      </w:r>
      <w:proofErr w:type="gramEnd"/>
    </w:p>
    <w:p w14:paraId="294702F7" w14:textId="77777777" w:rsidR="00945F44" w:rsidRPr="00C65947" w:rsidRDefault="00945F44" w:rsidP="00945F44">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We aim to:</w:t>
      </w:r>
    </w:p>
    <w:p w14:paraId="244981B1" w14:textId="77777777" w:rsidR="00945F44" w:rsidRPr="00C65947" w:rsidRDefault="00945F44" w:rsidP="00945F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Develop pupils’ understanding of nutrition, food hygiene, and safety.</w:t>
      </w:r>
    </w:p>
    <w:p w14:paraId="3301337A" w14:textId="77777777" w:rsidR="00945F44" w:rsidRPr="00C65947" w:rsidRDefault="00945F44" w:rsidP="00945F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Teach practical cooking skills appropriate to ability and age.</w:t>
      </w:r>
    </w:p>
    <w:p w14:paraId="5020906F" w14:textId="77777777" w:rsidR="00945F44" w:rsidRPr="00C65947" w:rsidRDefault="00945F44" w:rsidP="00945F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Promote healthy food choices and an understanding of balanced diets.</w:t>
      </w:r>
    </w:p>
    <w:p w14:paraId="0C51C63F" w14:textId="77777777" w:rsidR="00945F44" w:rsidRPr="00C65947" w:rsidRDefault="00945F44" w:rsidP="00945F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Foster independence and self-esteem through meaningful, hands-on learning experiences.</w:t>
      </w:r>
    </w:p>
    <w:p w14:paraId="1E997777" w14:textId="32A4C0FA" w:rsidR="00432839" w:rsidRPr="00C65947" w:rsidRDefault="00432839" w:rsidP="00945F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Support communication by enabling pupils to express preferences, follow instructions and evaluate outcomes using appropriate methods</w:t>
      </w:r>
      <w:r w:rsidR="0006291B" w:rsidRPr="00C65947">
        <w:rPr>
          <w:rFonts w:ascii="Times New Roman" w:eastAsia="Times New Roman" w:hAnsi="Times New Roman" w:cs="Times New Roman"/>
          <w:sz w:val="24"/>
          <w:szCs w:val="24"/>
          <w:lang w:eastAsia="en-GB"/>
        </w:rPr>
        <w:t>.</w:t>
      </w:r>
    </w:p>
    <w:p w14:paraId="171D8F74" w14:textId="184C16E1" w:rsidR="0006291B" w:rsidRPr="00C65947" w:rsidRDefault="0006291B" w:rsidP="00945F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Provide rich sensory experiences through exploring food via taste, smell, texture and appearance.</w:t>
      </w:r>
    </w:p>
    <w:p w14:paraId="382F2326" w14:textId="77777777" w:rsidR="00945F44" w:rsidRPr="00C65947" w:rsidRDefault="00945F44" w:rsidP="00945F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Prepare pupils for adult life, further learning, and where appropriate, supported employment in food-related contexts.</w:t>
      </w:r>
    </w:p>
    <w:p w14:paraId="03642E7E" w14:textId="77777777" w:rsidR="00945F44" w:rsidRPr="00C65947" w:rsidRDefault="00945F44" w:rsidP="00945F44">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65947">
        <w:rPr>
          <w:rFonts w:ascii="Times New Roman" w:eastAsia="Times New Roman" w:hAnsi="Times New Roman" w:cs="Times New Roman"/>
          <w:b/>
          <w:bCs/>
          <w:sz w:val="24"/>
          <w:szCs w:val="24"/>
          <w:lang w:eastAsia="en-GB"/>
        </w:rPr>
        <w:t>Implementation</w:t>
      </w:r>
    </w:p>
    <w:p w14:paraId="6F548F56" w14:textId="77777777" w:rsidR="009D68BF" w:rsidRPr="00C65947" w:rsidRDefault="00945F44" w:rsidP="00945F44">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 xml:space="preserve">Our Food and Nutrition curriculum is delivered through a highly structured, sequenced programme that aligns with pupils’ individual learning profiles, EHCP outcomes, and broader personal development goals. </w:t>
      </w:r>
    </w:p>
    <w:p w14:paraId="2C4749F6" w14:textId="77777777" w:rsidR="00017E27" w:rsidRPr="00C65947" w:rsidRDefault="00017E27" w:rsidP="00017E27">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Adaptive teaching is central to delivery. Learning is carefully scaffolded through:</w:t>
      </w:r>
    </w:p>
    <w:p w14:paraId="45ED30AB" w14:textId="30509171" w:rsidR="00017E27" w:rsidRPr="00C65947" w:rsidRDefault="00017E27" w:rsidP="00017E27">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Breaking tasks into small, manageable steps</w:t>
      </w:r>
    </w:p>
    <w:p w14:paraId="3770E2D8" w14:textId="7872CF58" w:rsidR="00017E27" w:rsidRPr="00C65947" w:rsidRDefault="00017E27" w:rsidP="00017E27">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The use of visual recipes, symbol-supported instructions and modelling</w:t>
      </w:r>
    </w:p>
    <w:p w14:paraId="00BB4054" w14:textId="1B9A6D26" w:rsidR="00017E27" w:rsidRPr="00C65947" w:rsidRDefault="00017E27" w:rsidP="00017E27">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Repetition to support skill development and memory</w:t>
      </w:r>
    </w:p>
    <w:p w14:paraId="2A9F9169" w14:textId="3042E1E3" w:rsidR="00017E27" w:rsidRPr="00C65947" w:rsidRDefault="00017E27" w:rsidP="00017E27">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Adapted equipment such as easy-grip utensils and safety knives</w:t>
      </w:r>
    </w:p>
    <w:p w14:paraId="469A3A25" w14:textId="1090D518" w:rsidR="00017E27" w:rsidRPr="00C65947" w:rsidRDefault="00017E27" w:rsidP="00017E27">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Flexible grouping and levels of adult support</w:t>
      </w:r>
    </w:p>
    <w:p w14:paraId="50BEE14C" w14:textId="34EC1304" w:rsidR="009D68BF" w:rsidRPr="00C65947" w:rsidRDefault="00017E27" w:rsidP="00945F4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Pre-teaching of key vocabulary and concepts where needed</w:t>
      </w:r>
    </w:p>
    <w:p w14:paraId="35584867" w14:textId="1A0BC630" w:rsidR="00945F44" w:rsidRPr="00C65947" w:rsidRDefault="00945F44" w:rsidP="00945F44">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We deliver this curriculum through a combination of:</w:t>
      </w:r>
    </w:p>
    <w:p w14:paraId="16DE6CD7" w14:textId="77777777" w:rsidR="00945F44" w:rsidRPr="00C65947" w:rsidRDefault="00945F44" w:rsidP="00945F4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Practical cooking sessions that are scaffolded with visual aids, step-by-step instructions, and repetition to build confidence and muscle memory.</w:t>
      </w:r>
    </w:p>
    <w:p w14:paraId="6E022A47" w14:textId="3BF13410" w:rsidR="00945F44" w:rsidRPr="00C65947" w:rsidRDefault="00945F44" w:rsidP="00945F4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Cross-curricular links with measuring ingredients, budgeting, understanding food groups).</w:t>
      </w:r>
    </w:p>
    <w:p w14:paraId="641CCC25" w14:textId="77777777" w:rsidR="00945F44" w:rsidRPr="00C65947" w:rsidRDefault="00945F44" w:rsidP="00945F4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Thematic learning (e.g., cultural foods, seasonal produce, sustainability) to broaden pupils’ experiences and world knowledge.</w:t>
      </w:r>
    </w:p>
    <w:p w14:paraId="01235FEE" w14:textId="6A45D256" w:rsidR="009D68BF" w:rsidRPr="00C65947" w:rsidRDefault="009D68BF" w:rsidP="00945F4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 xml:space="preserve">Sensory exploration </w:t>
      </w:r>
      <w:r w:rsidR="00F06B56" w:rsidRPr="00C65947">
        <w:rPr>
          <w:rFonts w:ascii="Times New Roman" w:eastAsia="Times New Roman" w:hAnsi="Times New Roman" w:cs="Times New Roman"/>
          <w:sz w:val="24"/>
          <w:szCs w:val="24"/>
          <w:lang w:eastAsia="en-GB"/>
        </w:rPr>
        <w:t>to support engagement and gradual acceptance of new foods.</w:t>
      </w:r>
    </w:p>
    <w:p w14:paraId="3153FC1E" w14:textId="77777777" w:rsidR="00BF01A3" w:rsidRPr="00C65947" w:rsidRDefault="003D0FB1" w:rsidP="00075E2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Ada</w:t>
      </w:r>
      <w:r w:rsidR="002A332E" w:rsidRPr="00C65947">
        <w:rPr>
          <w:rFonts w:ascii="Times New Roman" w:eastAsia="Times New Roman" w:hAnsi="Times New Roman" w:cs="Times New Roman"/>
          <w:sz w:val="24"/>
          <w:szCs w:val="24"/>
          <w:lang w:eastAsia="en-GB"/>
        </w:rPr>
        <w:t xml:space="preserve">ptation </w:t>
      </w:r>
      <w:r w:rsidR="00945F44" w:rsidRPr="00C65947">
        <w:rPr>
          <w:rFonts w:ascii="Times New Roman" w:eastAsia="Times New Roman" w:hAnsi="Times New Roman" w:cs="Times New Roman"/>
          <w:sz w:val="24"/>
          <w:szCs w:val="24"/>
          <w:lang w:eastAsia="en-GB"/>
        </w:rPr>
        <w:t xml:space="preserve">through </w:t>
      </w:r>
      <w:r w:rsidR="00DD5B4C" w:rsidRPr="00C65947">
        <w:rPr>
          <w:rFonts w:ascii="Times New Roman" w:eastAsia="Times New Roman" w:hAnsi="Times New Roman" w:cs="Times New Roman"/>
          <w:sz w:val="24"/>
          <w:szCs w:val="24"/>
          <w:lang w:eastAsia="en-GB"/>
        </w:rPr>
        <w:t xml:space="preserve">responsive </w:t>
      </w:r>
      <w:r w:rsidR="00945F44" w:rsidRPr="00C65947">
        <w:rPr>
          <w:rFonts w:ascii="Times New Roman" w:eastAsia="Times New Roman" w:hAnsi="Times New Roman" w:cs="Times New Roman"/>
          <w:sz w:val="24"/>
          <w:szCs w:val="24"/>
          <w:lang w:eastAsia="en-GB"/>
        </w:rPr>
        <w:t>resources, specialist equipment, and varying levels of support to ensure all pupils can achieve success</w:t>
      </w:r>
      <w:r w:rsidR="00BF01A3" w:rsidRPr="00C65947">
        <w:rPr>
          <w:rFonts w:ascii="Times New Roman" w:eastAsia="Times New Roman" w:hAnsi="Times New Roman" w:cs="Times New Roman"/>
          <w:sz w:val="24"/>
          <w:szCs w:val="24"/>
          <w:lang w:eastAsia="en-GB"/>
        </w:rPr>
        <w:t>.</w:t>
      </w:r>
    </w:p>
    <w:p w14:paraId="3DB4708D" w14:textId="1C74364D" w:rsidR="00945F44" w:rsidRPr="00C65947" w:rsidRDefault="00945F44" w:rsidP="00075E2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lastRenderedPageBreak/>
        <w:t>Assessment for learning that captures both practical and theoretical understanding, including photo evidence, skill checklists, and personal reflections.</w:t>
      </w:r>
    </w:p>
    <w:p w14:paraId="4369197F" w14:textId="1991E046" w:rsidR="00BF01A3" w:rsidRPr="00C65947" w:rsidRDefault="00BF01A3" w:rsidP="00BF01A3">
      <w:pPr>
        <w:spacing w:after="0" w:line="300" w:lineRule="atLeast"/>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A strong emphasis is placed on safety. Pupils are explicitly taught how to use kitchen equipment safely, understand potential risks (such as heat, sharp tools and raw foods) and follow hygiene procedures. Risk is carefully managed to enable pupils to develop independence in a safe and supported environment.</w:t>
      </w:r>
    </w:p>
    <w:p w14:paraId="3BAC0EFC" w14:textId="77777777" w:rsidR="00945F44" w:rsidRPr="00C65947" w:rsidRDefault="00945F44" w:rsidP="00945F44">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65947">
        <w:rPr>
          <w:rFonts w:ascii="Times New Roman" w:eastAsia="Times New Roman" w:hAnsi="Times New Roman" w:cs="Times New Roman"/>
          <w:b/>
          <w:bCs/>
          <w:sz w:val="24"/>
          <w:szCs w:val="24"/>
          <w:lang w:eastAsia="en-GB"/>
        </w:rPr>
        <w:t>Impact</w:t>
      </w:r>
    </w:p>
    <w:p w14:paraId="52C7AA18" w14:textId="77777777" w:rsidR="00945F44" w:rsidRPr="00C65947" w:rsidRDefault="00945F44" w:rsidP="00945F44">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The impact of our Food and Nutrition curriculum is seen in the development of pupils’ practical life skills, increased independence, and improved understanding of healthy choices. Pupils leave with a sense of pride in what they can achieve, having gained:</w:t>
      </w:r>
    </w:p>
    <w:p w14:paraId="50D53EAC" w14:textId="77777777" w:rsidR="00945F44" w:rsidRPr="00C65947" w:rsidRDefault="00945F44" w:rsidP="00945F4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Skills to safely prepare simple, nutritious meals.</w:t>
      </w:r>
    </w:p>
    <w:p w14:paraId="1FD2322A" w14:textId="77777777" w:rsidR="00945F44" w:rsidRPr="00C65947" w:rsidRDefault="00945F44" w:rsidP="00945F4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Knowledge of how to maintain a healthy diet and the importance of food hygiene.</w:t>
      </w:r>
    </w:p>
    <w:p w14:paraId="5DDB3B64" w14:textId="77777777" w:rsidR="00945F44" w:rsidRPr="00C65947" w:rsidRDefault="00945F44" w:rsidP="00945F4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Confidence and resilience through task completion and problem-solving.</w:t>
      </w:r>
    </w:p>
    <w:p w14:paraId="3E8245C4" w14:textId="77777777" w:rsidR="00945F44" w:rsidRPr="00C65947" w:rsidRDefault="00945F44" w:rsidP="00945F4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Communication and teamwork skills developed through collaborative cooking activities.</w:t>
      </w:r>
    </w:p>
    <w:p w14:paraId="3D773BBA" w14:textId="38B6161F" w:rsidR="002304D5" w:rsidRPr="00C65947" w:rsidRDefault="002304D5" w:rsidP="00945F4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Increased willingness to explore new foods and sensory experiences.</w:t>
      </w:r>
    </w:p>
    <w:p w14:paraId="26BB5343" w14:textId="77777777" w:rsidR="00945F44" w:rsidRPr="00C65947" w:rsidRDefault="00945F44" w:rsidP="00945F4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Greater readiness for adulthood, supported living, and real-life tasks.</w:t>
      </w:r>
    </w:p>
    <w:p w14:paraId="5EE38CED" w14:textId="77777777" w:rsidR="00A3542B" w:rsidRPr="00C65947" w:rsidRDefault="00945F44" w:rsidP="00945F44">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 xml:space="preserve">Pupil progress is monitored through individual learning journeys, EHCP targets, and </w:t>
      </w:r>
      <w:r w:rsidR="00890F83" w:rsidRPr="00C65947">
        <w:rPr>
          <w:rFonts w:ascii="Times New Roman" w:eastAsia="Times New Roman" w:hAnsi="Times New Roman" w:cs="Times New Roman"/>
          <w:sz w:val="24"/>
          <w:szCs w:val="24"/>
          <w:lang w:eastAsia="en-GB"/>
        </w:rPr>
        <w:t>Evidence for Learning</w:t>
      </w:r>
      <w:r w:rsidRPr="00C65947">
        <w:rPr>
          <w:rFonts w:ascii="Times New Roman" w:eastAsia="Times New Roman" w:hAnsi="Times New Roman" w:cs="Times New Roman"/>
          <w:sz w:val="24"/>
          <w:szCs w:val="24"/>
          <w:lang w:eastAsia="en-GB"/>
        </w:rPr>
        <w:t xml:space="preserve">. </w:t>
      </w:r>
    </w:p>
    <w:p w14:paraId="7B75E9C2" w14:textId="4FD9501F" w:rsidR="00945F44" w:rsidRPr="00945F44" w:rsidRDefault="00945F44" w:rsidP="00945F44">
      <w:pPr>
        <w:spacing w:before="100" w:beforeAutospacing="1" w:after="100" w:afterAutospacing="1" w:line="240" w:lineRule="auto"/>
        <w:rPr>
          <w:rFonts w:ascii="Times New Roman" w:eastAsia="Times New Roman" w:hAnsi="Times New Roman" w:cs="Times New Roman"/>
          <w:sz w:val="24"/>
          <w:szCs w:val="24"/>
          <w:lang w:eastAsia="en-GB"/>
        </w:rPr>
      </w:pPr>
      <w:r w:rsidRPr="00C65947">
        <w:rPr>
          <w:rFonts w:ascii="Times New Roman" w:eastAsia="Times New Roman" w:hAnsi="Times New Roman" w:cs="Times New Roman"/>
          <w:sz w:val="24"/>
          <w:szCs w:val="24"/>
          <w:lang w:eastAsia="en-GB"/>
        </w:rPr>
        <w:t>Feedback from pupils, families, and staff confirms that Food and Nutrition is a highly valued and engaging area of the curriculum that empowers our learners for life beyond school.</w:t>
      </w:r>
    </w:p>
    <w:p w14:paraId="0C185B73" w14:textId="77777777" w:rsidR="00945F44" w:rsidRDefault="00945F44"/>
    <w:p w14:paraId="34ABF643" w14:textId="77777777" w:rsidR="00134BA9" w:rsidRPr="00134BA9" w:rsidRDefault="00134BA9" w:rsidP="00134BA9">
      <w:r w:rsidRPr="00134BA9">
        <w:t>July 2026</w:t>
      </w:r>
    </w:p>
    <w:p w14:paraId="139E9EBF" w14:textId="77777777" w:rsidR="00134BA9" w:rsidRDefault="00134BA9"/>
    <w:sectPr w:rsidR="00134BA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658D3" w14:textId="77777777" w:rsidR="00557077" w:rsidRDefault="00557077" w:rsidP="00557077">
      <w:pPr>
        <w:spacing w:after="0" w:line="240" w:lineRule="auto"/>
      </w:pPr>
      <w:r>
        <w:separator/>
      </w:r>
    </w:p>
  </w:endnote>
  <w:endnote w:type="continuationSeparator" w:id="0">
    <w:p w14:paraId="367B2335" w14:textId="77777777" w:rsidR="00557077" w:rsidRDefault="00557077" w:rsidP="00557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DD1F" w14:textId="77777777" w:rsidR="00557077" w:rsidRDefault="00557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12422"/>
      <w:docPartObj>
        <w:docPartGallery w:val="Page Numbers (Bottom of Page)"/>
        <w:docPartUnique/>
      </w:docPartObj>
    </w:sdtPr>
    <w:sdtEndPr>
      <w:rPr>
        <w:noProof/>
      </w:rPr>
    </w:sdtEndPr>
    <w:sdtContent>
      <w:p w14:paraId="61EDD004" w14:textId="11A255E5" w:rsidR="00557077" w:rsidRDefault="005570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68A9AB" w14:textId="77777777" w:rsidR="00557077" w:rsidRDefault="005570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30B9" w14:textId="77777777" w:rsidR="00557077" w:rsidRDefault="00557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6A29" w14:textId="77777777" w:rsidR="00557077" w:rsidRDefault="00557077" w:rsidP="00557077">
      <w:pPr>
        <w:spacing w:after="0" w:line="240" w:lineRule="auto"/>
      </w:pPr>
      <w:r>
        <w:separator/>
      </w:r>
    </w:p>
  </w:footnote>
  <w:footnote w:type="continuationSeparator" w:id="0">
    <w:p w14:paraId="273E17EB" w14:textId="77777777" w:rsidR="00557077" w:rsidRDefault="00557077" w:rsidP="00557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02A7" w14:textId="77777777" w:rsidR="00557077" w:rsidRDefault="00557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36A0" w14:textId="77777777" w:rsidR="00557077" w:rsidRDefault="005570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96166" w14:textId="77777777" w:rsidR="00557077" w:rsidRDefault="005570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272"/>
    <w:multiLevelType w:val="multilevel"/>
    <w:tmpl w:val="8DE2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7034BE"/>
    <w:multiLevelType w:val="multilevel"/>
    <w:tmpl w:val="15CE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BE463E"/>
    <w:multiLevelType w:val="multilevel"/>
    <w:tmpl w:val="1126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6A0841"/>
    <w:multiLevelType w:val="multilevel"/>
    <w:tmpl w:val="9968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595498">
    <w:abstractNumId w:val="3"/>
  </w:num>
  <w:num w:numId="2" w16cid:durableId="1755204612">
    <w:abstractNumId w:val="2"/>
  </w:num>
  <w:num w:numId="3" w16cid:durableId="1842574945">
    <w:abstractNumId w:val="1"/>
  </w:num>
  <w:num w:numId="4" w16cid:durableId="1443457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F44"/>
    <w:rsid w:val="00017E27"/>
    <w:rsid w:val="0006291B"/>
    <w:rsid w:val="00134BA9"/>
    <w:rsid w:val="002304D5"/>
    <w:rsid w:val="002A332E"/>
    <w:rsid w:val="0032286D"/>
    <w:rsid w:val="003D0FB1"/>
    <w:rsid w:val="00432839"/>
    <w:rsid w:val="00475719"/>
    <w:rsid w:val="00557077"/>
    <w:rsid w:val="005E6BFD"/>
    <w:rsid w:val="0083365D"/>
    <w:rsid w:val="00890F83"/>
    <w:rsid w:val="00945F44"/>
    <w:rsid w:val="009D68BF"/>
    <w:rsid w:val="00A3542B"/>
    <w:rsid w:val="00BF01A3"/>
    <w:rsid w:val="00C65947"/>
    <w:rsid w:val="00C90429"/>
    <w:rsid w:val="00DC691B"/>
    <w:rsid w:val="00DD5B4C"/>
    <w:rsid w:val="00EA1DA6"/>
    <w:rsid w:val="00F06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334B2"/>
  <w15:chartTrackingRefBased/>
  <w15:docId w15:val="{69A7051D-CDAA-4CF4-89FC-5B60547B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45F4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945F44"/>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45F44"/>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45F44"/>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945F44"/>
    <w:rPr>
      <w:b/>
      <w:bCs/>
    </w:rPr>
  </w:style>
  <w:style w:type="paragraph" w:styleId="NormalWeb">
    <w:name w:val="Normal (Web)"/>
    <w:basedOn w:val="Normal"/>
    <w:uiPriority w:val="99"/>
    <w:semiHidden/>
    <w:unhideWhenUsed/>
    <w:rsid w:val="00945F4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F01A3"/>
    <w:pPr>
      <w:ind w:left="720"/>
      <w:contextualSpacing/>
    </w:pPr>
  </w:style>
  <w:style w:type="paragraph" w:styleId="Header">
    <w:name w:val="header"/>
    <w:basedOn w:val="Normal"/>
    <w:link w:val="HeaderChar"/>
    <w:uiPriority w:val="99"/>
    <w:unhideWhenUsed/>
    <w:rsid w:val="005570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077"/>
  </w:style>
  <w:style w:type="paragraph" w:styleId="Footer">
    <w:name w:val="footer"/>
    <w:basedOn w:val="Normal"/>
    <w:link w:val="FooterChar"/>
    <w:uiPriority w:val="99"/>
    <w:unhideWhenUsed/>
    <w:rsid w:val="005570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13364">
      <w:bodyDiv w:val="1"/>
      <w:marLeft w:val="0"/>
      <w:marRight w:val="0"/>
      <w:marTop w:val="0"/>
      <w:marBottom w:val="0"/>
      <w:divBdr>
        <w:top w:val="none" w:sz="0" w:space="0" w:color="auto"/>
        <w:left w:val="none" w:sz="0" w:space="0" w:color="auto"/>
        <w:bottom w:val="none" w:sz="0" w:space="0" w:color="auto"/>
        <w:right w:val="none" w:sz="0" w:space="0" w:color="auto"/>
      </w:divBdr>
    </w:div>
    <w:div w:id="391394595">
      <w:bodyDiv w:val="1"/>
      <w:marLeft w:val="0"/>
      <w:marRight w:val="0"/>
      <w:marTop w:val="0"/>
      <w:marBottom w:val="0"/>
      <w:divBdr>
        <w:top w:val="none" w:sz="0" w:space="0" w:color="auto"/>
        <w:left w:val="none" w:sz="0" w:space="0" w:color="auto"/>
        <w:bottom w:val="none" w:sz="0" w:space="0" w:color="auto"/>
        <w:right w:val="none" w:sz="0" w:space="0" w:color="auto"/>
      </w:divBdr>
    </w:div>
    <w:div w:id="494035530">
      <w:bodyDiv w:val="1"/>
      <w:marLeft w:val="0"/>
      <w:marRight w:val="0"/>
      <w:marTop w:val="0"/>
      <w:marBottom w:val="0"/>
      <w:divBdr>
        <w:top w:val="none" w:sz="0" w:space="0" w:color="auto"/>
        <w:left w:val="none" w:sz="0" w:space="0" w:color="auto"/>
        <w:bottom w:val="none" w:sz="0" w:space="0" w:color="auto"/>
        <w:right w:val="none" w:sz="0" w:space="0" w:color="auto"/>
      </w:divBdr>
    </w:div>
    <w:div w:id="1214002058">
      <w:bodyDiv w:val="1"/>
      <w:marLeft w:val="0"/>
      <w:marRight w:val="0"/>
      <w:marTop w:val="0"/>
      <w:marBottom w:val="0"/>
      <w:divBdr>
        <w:top w:val="none" w:sz="0" w:space="0" w:color="auto"/>
        <w:left w:val="none" w:sz="0" w:space="0" w:color="auto"/>
        <w:bottom w:val="none" w:sz="0" w:space="0" w:color="auto"/>
        <w:right w:val="none" w:sz="0" w:space="0" w:color="auto"/>
      </w:divBdr>
      <w:divsChild>
        <w:div w:id="885024947">
          <w:marLeft w:val="0"/>
          <w:marRight w:val="0"/>
          <w:marTop w:val="0"/>
          <w:marBottom w:val="0"/>
          <w:divBdr>
            <w:top w:val="none" w:sz="0" w:space="0" w:color="auto"/>
            <w:left w:val="none" w:sz="0" w:space="0" w:color="auto"/>
            <w:bottom w:val="none" w:sz="0" w:space="0" w:color="auto"/>
            <w:right w:val="none" w:sz="0" w:space="0" w:color="auto"/>
          </w:divBdr>
        </w:div>
      </w:divsChild>
    </w:div>
    <w:div w:id="1301687514">
      <w:bodyDiv w:val="1"/>
      <w:marLeft w:val="0"/>
      <w:marRight w:val="0"/>
      <w:marTop w:val="0"/>
      <w:marBottom w:val="0"/>
      <w:divBdr>
        <w:top w:val="none" w:sz="0" w:space="0" w:color="auto"/>
        <w:left w:val="none" w:sz="0" w:space="0" w:color="auto"/>
        <w:bottom w:val="none" w:sz="0" w:space="0" w:color="auto"/>
        <w:right w:val="none" w:sz="0" w:space="0" w:color="auto"/>
      </w:divBdr>
      <w:divsChild>
        <w:div w:id="1977490506">
          <w:marLeft w:val="0"/>
          <w:marRight w:val="0"/>
          <w:marTop w:val="0"/>
          <w:marBottom w:val="0"/>
          <w:divBdr>
            <w:top w:val="none" w:sz="0" w:space="0" w:color="auto"/>
            <w:left w:val="none" w:sz="0" w:space="0" w:color="auto"/>
            <w:bottom w:val="none" w:sz="0" w:space="0" w:color="auto"/>
            <w:right w:val="none" w:sz="0" w:space="0" w:color="auto"/>
          </w:divBdr>
        </w:div>
      </w:divsChild>
    </w:div>
    <w:div w:id="1303851389">
      <w:bodyDiv w:val="1"/>
      <w:marLeft w:val="0"/>
      <w:marRight w:val="0"/>
      <w:marTop w:val="0"/>
      <w:marBottom w:val="0"/>
      <w:divBdr>
        <w:top w:val="none" w:sz="0" w:space="0" w:color="auto"/>
        <w:left w:val="none" w:sz="0" w:space="0" w:color="auto"/>
        <w:bottom w:val="none" w:sz="0" w:space="0" w:color="auto"/>
        <w:right w:val="none" w:sz="0" w:space="0" w:color="auto"/>
      </w:divBdr>
      <w:divsChild>
        <w:div w:id="1382746958">
          <w:marLeft w:val="0"/>
          <w:marRight w:val="0"/>
          <w:marTop w:val="0"/>
          <w:marBottom w:val="0"/>
          <w:divBdr>
            <w:top w:val="none" w:sz="0" w:space="0" w:color="auto"/>
            <w:left w:val="none" w:sz="0" w:space="0" w:color="auto"/>
            <w:bottom w:val="none" w:sz="0" w:space="0" w:color="auto"/>
            <w:right w:val="none" w:sz="0" w:space="0" w:color="auto"/>
          </w:divBdr>
        </w:div>
      </w:divsChild>
    </w:div>
    <w:div w:id="1307275506">
      <w:bodyDiv w:val="1"/>
      <w:marLeft w:val="0"/>
      <w:marRight w:val="0"/>
      <w:marTop w:val="0"/>
      <w:marBottom w:val="0"/>
      <w:divBdr>
        <w:top w:val="none" w:sz="0" w:space="0" w:color="auto"/>
        <w:left w:val="none" w:sz="0" w:space="0" w:color="auto"/>
        <w:bottom w:val="none" w:sz="0" w:space="0" w:color="auto"/>
        <w:right w:val="none" w:sz="0" w:space="0" w:color="auto"/>
      </w:divBdr>
      <w:divsChild>
        <w:div w:id="829834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58f13f-665f-4d72-a25a-392c7a61dfba" xsi:nil="true"/>
    <lcf76f155ced4ddcb4097134ff3c332f xmlns="3940d215-cc6c-4315-86a6-28fa632c02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914B5-C3BF-4456-A31F-9903DABD194C}">
  <ds:schemaRefs>
    <ds:schemaRef ds:uri="http://schemas.microsoft.com/office/2006/metadata/properties"/>
    <ds:schemaRef ds:uri="http://schemas.microsoft.com/office/infopath/2007/PartnerControls"/>
    <ds:schemaRef ds:uri="1858f13f-665f-4d72-a25a-392c7a61dfba"/>
    <ds:schemaRef ds:uri="3940d215-cc6c-4315-86a6-28fa632c02a7"/>
  </ds:schemaRefs>
</ds:datastoreItem>
</file>

<file path=customXml/itemProps2.xml><?xml version="1.0" encoding="utf-8"?>
<ds:datastoreItem xmlns:ds="http://schemas.openxmlformats.org/officeDocument/2006/customXml" ds:itemID="{702D0249-9F70-4A97-9CE4-A4B6F769D86E}">
  <ds:schemaRefs>
    <ds:schemaRef ds:uri="http://schemas.microsoft.com/sharepoint/v3/contenttype/forms"/>
  </ds:schemaRefs>
</ds:datastoreItem>
</file>

<file path=customXml/itemProps3.xml><?xml version="1.0" encoding="utf-8"?>
<ds:datastoreItem xmlns:ds="http://schemas.openxmlformats.org/officeDocument/2006/customXml" ds:itemID="{F26CE5E4-F612-4BAF-AD1B-C683F80E3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576</Words>
  <Characters>3285</Characters>
  <Application>Microsoft Office Word</Application>
  <DocSecurity>0</DocSecurity>
  <Lines>27</Lines>
  <Paragraphs>7</Paragraphs>
  <ScaleCrop>false</ScaleCrop>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Livingston</dc:creator>
  <cp:keywords/>
  <dc:description/>
  <cp:lastModifiedBy>Eric Kewley</cp:lastModifiedBy>
  <cp:revision>20</cp:revision>
  <cp:lastPrinted>2025-07-16T09:47:00Z</cp:lastPrinted>
  <dcterms:created xsi:type="dcterms:W3CDTF">2025-07-10T10:41:00Z</dcterms:created>
  <dcterms:modified xsi:type="dcterms:W3CDTF">2026-07-15T09:42:00Z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